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C8E" w:rsidRPr="00A81C8E" w:rsidRDefault="00A81C8E" w:rsidP="00A81C8E">
      <w:pPr>
        <w:rPr>
          <w:rFonts w:ascii="Arial" w:hAnsi="Arial" w:cs="Arial"/>
          <w:sz w:val="26"/>
          <w:szCs w:val="26"/>
        </w:rPr>
      </w:pPr>
      <w:r w:rsidRPr="00A81C8E">
        <w:rPr>
          <w:rFonts w:ascii="Arial" w:hAnsi="Arial" w:cs="Arial"/>
          <w:b/>
          <w:bCs/>
          <w:sz w:val="26"/>
          <w:szCs w:val="26"/>
          <w:lang w:val="en-US"/>
        </w:rPr>
        <w:t>Sharpies Technology Ltd</w:t>
      </w:r>
    </w:p>
    <w:p w:rsidR="00000000" w:rsidRPr="00A81C8E" w:rsidRDefault="00A81C8E" w:rsidP="00A81C8E">
      <w:pPr>
        <w:rPr>
          <w:rFonts w:ascii="Arial" w:hAnsi="Arial" w:cs="Arial"/>
          <w:sz w:val="26"/>
          <w:szCs w:val="26"/>
        </w:rPr>
      </w:pPr>
      <w:r w:rsidRPr="00A81C8E">
        <w:rPr>
          <w:rFonts w:ascii="Arial" w:hAnsi="Arial" w:cs="Arial"/>
          <w:sz w:val="26"/>
          <w:szCs w:val="26"/>
          <w:lang w:val="en-US"/>
        </w:rPr>
        <w:t>Sarah Sharpies decided to set up a business which could support and maintain small business IT systems. This involves identifying appropriate hardware and software for her clients, setti</w:t>
      </w:r>
      <w:r w:rsidRPr="00A81C8E">
        <w:rPr>
          <w:rFonts w:ascii="Arial" w:hAnsi="Arial" w:cs="Arial"/>
          <w:sz w:val="26"/>
          <w:szCs w:val="26"/>
          <w:lang w:val="en-US"/>
        </w:rPr>
        <w:t xml:space="preserve">ng up their IT system and </w:t>
      </w:r>
      <w:proofErr w:type="spellStart"/>
      <w:r w:rsidRPr="00A81C8E">
        <w:rPr>
          <w:rFonts w:ascii="Arial" w:hAnsi="Arial" w:cs="Arial"/>
          <w:sz w:val="26"/>
          <w:szCs w:val="26"/>
          <w:lang w:val="en-US"/>
        </w:rPr>
        <w:t>customising</w:t>
      </w:r>
      <w:proofErr w:type="spellEnd"/>
      <w:r w:rsidRPr="00A81C8E">
        <w:rPr>
          <w:rFonts w:ascii="Arial" w:hAnsi="Arial" w:cs="Arial"/>
          <w:sz w:val="26"/>
          <w:szCs w:val="26"/>
          <w:lang w:val="en-US"/>
        </w:rPr>
        <w:t xml:space="preserve"> it to the individual needs of the business. She has been quite successful in recent years because she can combine IT expertise with excellent customer service. Sarah's profit and loss account is shown below.</w:t>
      </w:r>
    </w:p>
    <w:p w:rsidR="00A81C8E" w:rsidRPr="00A81C8E" w:rsidRDefault="00A81C8E" w:rsidP="00A81C8E">
      <w:pPr>
        <w:rPr>
          <w:rFonts w:ascii="Arial" w:hAnsi="Arial" w:cs="Arial"/>
          <w:sz w:val="26"/>
          <w:szCs w:val="26"/>
        </w:rPr>
      </w:pPr>
      <w:r w:rsidRPr="00A81C8E">
        <w:rPr>
          <w:rFonts w:ascii="Arial" w:hAnsi="Arial" w:cs="Arial"/>
          <w:b/>
          <w:bCs/>
          <w:sz w:val="26"/>
          <w:szCs w:val="26"/>
          <w:lang w:val="en-US"/>
        </w:rPr>
        <w:t>Sharpies Technology Ltd – P&amp;L account, year ending 31 December, 2011</w:t>
      </w:r>
    </w:p>
    <w:tbl>
      <w:tblPr>
        <w:tblW w:w="10613" w:type="dxa"/>
        <w:tblInd w:w="-10" w:type="dxa"/>
        <w:tblCellMar>
          <w:left w:w="0" w:type="dxa"/>
          <w:right w:w="0" w:type="dxa"/>
        </w:tblCellMar>
        <w:tblLook w:val="0420" w:firstRow="1" w:lastRow="0" w:firstColumn="0" w:lastColumn="0" w:noHBand="0" w:noVBand="1"/>
      </w:tblPr>
      <w:tblGrid>
        <w:gridCol w:w="6394"/>
        <w:gridCol w:w="2332"/>
        <w:gridCol w:w="1887"/>
      </w:tblGrid>
      <w:tr w:rsidR="00A81C8E" w:rsidRPr="00A81C8E" w:rsidTr="00A81C8E">
        <w:trPr>
          <w:trHeight w:val="340"/>
        </w:trPr>
        <w:tc>
          <w:tcPr>
            <w:tcW w:w="6394" w:type="dxa"/>
            <w:tcBorders>
              <w:top w:val="single" w:sz="8" w:space="0" w:color="FFFFFF"/>
              <w:left w:val="single" w:sz="8" w:space="0" w:color="FFFFFF"/>
              <w:bottom w:val="single" w:sz="24" w:space="0" w:color="FFFFFF"/>
              <w:right w:val="single" w:sz="8" w:space="0" w:color="FFFFFF"/>
            </w:tcBorders>
            <w:shd w:val="clear" w:color="auto" w:fill="4F81BD"/>
            <w:tcMar>
              <w:top w:w="57" w:type="dxa"/>
              <w:left w:w="57" w:type="dxa"/>
              <w:bottom w:w="57" w:type="dxa"/>
              <w:right w:w="57" w:type="dxa"/>
            </w:tcMar>
            <w:hideMark/>
          </w:tcPr>
          <w:p w:rsidR="00A81C8E" w:rsidRPr="00A81C8E" w:rsidRDefault="00A81C8E" w:rsidP="00A81C8E">
            <w:pPr>
              <w:rPr>
                <w:rFonts w:ascii="Arial" w:hAnsi="Arial" w:cs="Arial"/>
                <w:sz w:val="26"/>
                <w:szCs w:val="26"/>
              </w:rPr>
            </w:pPr>
          </w:p>
        </w:tc>
        <w:tc>
          <w:tcPr>
            <w:tcW w:w="2332" w:type="dxa"/>
            <w:tcBorders>
              <w:top w:val="single" w:sz="8" w:space="0" w:color="FFFFFF"/>
              <w:left w:val="single" w:sz="8" w:space="0" w:color="FFFFFF"/>
              <w:bottom w:val="single" w:sz="24" w:space="0" w:color="FFFFFF"/>
              <w:right w:val="single" w:sz="8" w:space="0" w:color="FFFFFF"/>
            </w:tcBorders>
            <w:shd w:val="clear" w:color="auto" w:fill="4F81BD"/>
            <w:tcMar>
              <w:top w:w="57" w:type="dxa"/>
              <w:left w:w="57" w:type="dxa"/>
              <w:bottom w:w="57" w:type="dxa"/>
              <w:right w:w="57" w:type="dxa"/>
            </w:tcMar>
            <w:hideMark/>
          </w:tcPr>
          <w:p w:rsidR="00A81C8E" w:rsidRPr="00A81C8E" w:rsidRDefault="00A81C8E" w:rsidP="00A81C8E">
            <w:pPr>
              <w:jc w:val="center"/>
              <w:rPr>
                <w:rFonts w:ascii="Arial" w:hAnsi="Arial" w:cs="Arial"/>
                <w:sz w:val="26"/>
                <w:szCs w:val="26"/>
              </w:rPr>
            </w:pPr>
            <w:r w:rsidRPr="00A81C8E">
              <w:rPr>
                <w:rFonts w:ascii="Arial" w:hAnsi="Arial" w:cs="Arial"/>
                <w:b/>
                <w:bCs/>
                <w:sz w:val="26"/>
                <w:szCs w:val="26"/>
              </w:rPr>
              <w:t>£</w:t>
            </w:r>
          </w:p>
        </w:tc>
        <w:tc>
          <w:tcPr>
            <w:tcW w:w="1887" w:type="dxa"/>
            <w:tcBorders>
              <w:top w:val="single" w:sz="8" w:space="0" w:color="FFFFFF"/>
              <w:left w:val="single" w:sz="8" w:space="0" w:color="FFFFFF"/>
              <w:bottom w:val="single" w:sz="24" w:space="0" w:color="FFFFFF"/>
              <w:right w:val="single" w:sz="8" w:space="0" w:color="FFFFFF"/>
            </w:tcBorders>
            <w:shd w:val="clear" w:color="auto" w:fill="4F81BD"/>
            <w:tcMar>
              <w:top w:w="57" w:type="dxa"/>
              <w:left w:w="57" w:type="dxa"/>
              <w:bottom w:w="57" w:type="dxa"/>
              <w:right w:w="57" w:type="dxa"/>
            </w:tcMar>
            <w:hideMark/>
          </w:tcPr>
          <w:p w:rsidR="00A81C8E" w:rsidRPr="00A81C8E" w:rsidRDefault="00A81C8E" w:rsidP="00A81C8E">
            <w:pPr>
              <w:jc w:val="center"/>
              <w:rPr>
                <w:rFonts w:ascii="Arial" w:hAnsi="Arial" w:cs="Arial"/>
                <w:sz w:val="26"/>
                <w:szCs w:val="26"/>
              </w:rPr>
            </w:pPr>
            <w:r w:rsidRPr="00A81C8E">
              <w:rPr>
                <w:rFonts w:ascii="Arial" w:hAnsi="Arial" w:cs="Arial"/>
                <w:b/>
                <w:bCs/>
                <w:sz w:val="26"/>
                <w:szCs w:val="26"/>
              </w:rPr>
              <w:t>£</w:t>
            </w:r>
          </w:p>
        </w:tc>
      </w:tr>
      <w:tr w:rsidR="00A81C8E" w:rsidRPr="00A81C8E" w:rsidTr="00A81C8E">
        <w:trPr>
          <w:trHeight w:val="340"/>
        </w:trPr>
        <w:tc>
          <w:tcPr>
            <w:tcW w:w="6394" w:type="dxa"/>
            <w:tcBorders>
              <w:top w:val="single" w:sz="24" w:space="0" w:color="FFFFFF"/>
              <w:left w:val="single" w:sz="8" w:space="0" w:color="FFFFFF"/>
              <w:bottom w:val="single" w:sz="8" w:space="0" w:color="FFFFFF"/>
              <w:right w:val="single" w:sz="8" w:space="0" w:color="FFFFFF"/>
            </w:tcBorders>
            <w:shd w:val="clear" w:color="auto" w:fill="D0D8E8"/>
            <w:tcMar>
              <w:top w:w="57" w:type="dxa"/>
              <w:left w:w="57" w:type="dxa"/>
              <w:bottom w:w="57" w:type="dxa"/>
              <w:right w:w="57" w:type="dxa"/>
            </w:tcMar>
            <w:hideMark/>
          </w:tcPr>
          <w:p w:rsidR="00A81C8E" w:rsidRPr="00A81C8E" w:rsidRDefault="00A81C8E" w:rsidP="00A81C8E">
            <w:pPr>
              <w:rPr>
                <w:rFonts w:ascii="Arial" w:hAnsi="Arial" w:cs="Arial"/>
                <w:sz w:val="26"/>
                <w:szCs w:val="26"/>
              </w:rPr>
            </w:pPr>
            <w:r w:rsidRPr="00A81C8E">
              <w:rPr>
                <w:rFonts w:ascii="Arial" w:hAnsi="Arial" w:cs="Arial"/>
                <w:sz w:val="26"/>
                <w:szCs w:val="26"/>
              </w:rPr>
              <w:t>Turnover</w:t>
            </w:r>
          </w:p>
        </w:tc>
        <w:tc>
          <w:tcPr>
            <w:tcW w:w="2332" w:type="dxa"/>
            <w:tcBorders>
              <w:top w:val="single" w:sz="24" w:space="0" w:color="FFFFFF"/>
              <w:left w:val="single" w:sz="8" w:space="0" w:color="FFFFFF"/>
              <w:bottom w:val="single" w:sz="8" w:space="0" w:color="FFFFFF"/>
              <w:right w:val="single" w:sz="8" w:space="0" w:color="FFFFFF"/>
            </w:tcBorders>
            <w:shd w:val="clear" w:color="auto" w:fill="D0D8E8"/>
            <w:tcMar>
              <w:top w:w="57" w:type="dxa"/>
              <w:left w:w="57" w:type="dxa"/>
              <w:bottom w:w="57" w:type="dxa"/>
              <w:right w:w="57" w:type="dxa"/>
            </w:tcMar>
            <w:hideMark/>
          </w:tcPr>
          <w:p w:rsidR="00A81C8E" w:rsidRPr="00A81C8E" w:rsidRDefault="00A81C8E" w:rsidP="00A81C8E">
            <w:pPr>
              <w:jc w:val="right"/>
              <w:rPr>
                <w:rFonts w:ascii="Arial" w:hAnsi="Arial" w:cs="Arial"/>
                <w:sz w:val="26"/>
                <w:szCs w:val="26"/>
              </w:rPr>
            </w:pPr>
          </w:p>
        </w:tc>
        <w:tc>
          <w:tcPr>
            <w:tcW w:w="1887" w:type="dxa"/>
            <w:tcBorders>
              <w:top w:val="single" w:sz="24" w:space="0" w:color="FFFFFF"/>
              <w:left w:val="single" w:sz="8" w:space="0" w:color="FFFFFF"/>
              <w:bottom w:val="single" w:sz="8" w:space="0" w:color="FFFFFF"/>
              <w:right w:val="single" w:sz="8" w:space="0" w:color="FFFFFF"/>
            </w:tcBorders>
            <w:shd w:val="clear" w:color="auto" w:fill="D0D8E8"/>
            <w:tcMar>
              <w:top w:w="57" w:type="dxa"/>
              <w:left w:w="57" w:type="dxa"/>
              <w:bottom w:w="57" w:type="dxa"/>
              <w:right w:w="57" w:type="dxa"/>
            </w:tcMar>
            <w:hideMark/>
          </w:tcPr>
          <w:p w:rsidR="00A81C8E" w:rsidRPr="00A81C8E" w:rsidRDefault="00A81C8E" w:rsidP="00A81C8E">
            <w:pPr>
              <w:jc w:val="right"/>
              <w:rPr>
                <w:rFonts w:ascii="Arial" w:hAnsi="Arial" w:cs="Arial"/>
                <w:sz w:val="26"/>
                <w:szCs w:val="26"/>
              </w:rPr>
            </w:pPr>
            <w:r w:rsidRPr="00A81C8E">
              <w:rPr>
                <w:rFonts w:ascii="Arial" w:hAnsi="Arial" w:cs="Arial"/>
                <w:sz w:val="26"/>
                <w:szCs w:val="26"/>
              </w:rPr>
              <w:t>450,000</w:t>
            </w:r>
          </w:p>
        </w:tc>
      </w:tr>
      <w:tr w:rsidR="00A81C8E" w:rsidRPr="00A81C8E" w:rsidTr="00A81C8E">
        <w:trPr>
          <w:trHeight w:val="340"/>
        </w:trPr>
        <w:tc>
          <w:tcPr>
            <w:tcW w:w="6394" w:type="dxa"/>
            <w:tcBorders>
              <w:top w:val="single" w:sz="8" w:space="0" w:color="FFFFFF"/>
              <w:left w:val="single" w:sz="8" w:space="0" w:color="FFFFFF"/>
              <w:bottom w:val="single" w:sz="8" w:space="0" w:color="FFFFFF"/>
              <w:right w:val="single" w:sz="8" w:space="0" w:color="FFFFFF"/>
            </w:tcBorders>
            <w:shd w:val="clear" w:color="auto" w:fill="E9EDF4"/>
            <w:tcMar>
              <w:top w:w="57" w:type="dxa"/>
              <w:left w:w="57" w:type="dxa"/>
              <w:bottom w:w="57" w:type="dxa"/>
              <w:right w:w="57" w:type="dxa"/>
            </w:tcMar>
            <w:hideMark/>
          </w:tcPr>
          <w:p w:rsidR="00A81C8E" w:rsidRPr="00A81C8E" w:rsidRDefault="00A81C8E" w:rsidP="00A81C8E">
            <w:pPr>
              <w:rPr>
                <w:rFonts w:ascii="Arial" w:hAnsi="Arial" w:cs="Arial"/>
                <w:sz w:val="26"/>
                <w:szCs w:val="26"/>
              </w:rPr>
            </w:pPr>
            <w:r w:rsidRPr="00A81C8E">
              <w:rPr>
                <w:rFonts w:ascii="Arial" w:hAnsi="Arial" w:cs="Arial"/>
                <w:sz w:val="26"/>
                <w:szCs w:val="26"/>
              </w:rPr>
              <w:t>Cost of Sales</w:t>
            </w:r>
          </w:p>
        </w:tc>
        <w:tc>
          <w:tcPr>
            <w:tcW w:w="2332" w:type="dxa"/>
            <w:tcBorders>
              <w:top w:val="single" w:sz="8" w:space="0" w:color="FFFFFF"/>
              <w:left w:val="single" w:sz="8" w:space="0" w:color="FFFFFF"/>
              <w:bottom w:val="single" w:sz="8" w:space="0" w:color="FFFFFF"/>
              <w:right w:val="single" w:sz="8" w:space="0" w:color="FFFFFF"/>
            </w:tcBorders>
            <w:shd w:val="clear" w:color="auto" w:fill="E9EDF4"/>
            <w:tcMar>
              <w:top w:w="57" w:type="dxa"/>
              <w:left w:w="57" w:type="dxa"/>
              <w:bottom w:w="57" w:type="dxa"/>
              <w:right w:w="57" w:type="dxa"/>
            </w:tcMar>
            <w:hideMark/>
          </w:tcPr>
          <w:p w:rsidR="00A81C8E" w:rsidRPr="00A81C8E" w:rsidRDefault="00A81C8E" w:rsidP="00A81C8E">
            <w:pPr>
              <w:jc w:val="right"/>
              <w:rPr>
                <w:rFonts w:ascii="Arial" w:hAnsi="Arial" w:cs="Arial"/>
                <w:sz w:val="26"/>
                <w:szCs w:val="26"/>
              </w:rPr>
            </w:pPr>
            <w:r w:rsidRPr="00A81C8E">
              <w:rPr>
                <w:rFonts w:ascii="Arial" w:hAnsi="Arial" w:cs="Arial"/>
                <w:sz w:val="26"/>
                <w:szCs w:val="26"/>
              </w:rPr>
              <w:t>300,000</w:t>
            </w:r>
          </w:p>
        </w:tc>
        <w:tc>
          <w:tcPr>
            <w:tcW w:w="1887" w:type="dxa"/>
            <w:tcBorders>
              <w:top w:val="single" w:sz="8" w:space="0" w:color="FFFFFF"/>
              <w:left w:val="single" w:sz="8" w:space="0" w:color="FFFFFF"/>
              <w:bottom w:val="single" w:sz="8" w:space="0" w:color="FFFFFF"/>
              <w:right w:val="single" w:sz="8" w:space="0" w:color="FFFFFF"/>
            </w:tcBorders>
            <w:shd w:val="clear" w:color="auto" w:fill="E9EDF4"/>
            <w:tcMar>
              <w:top w:w="57" w:type="dxa"/>
              <w:left w:w="57" w:type="dxa"/>
              <w:bottom w:w="57" w:type="dxa"/>
              <w:right w:w="57" w:type="dxa"/>
            </w:tcMar>
            <w:hideMark/>
          </w:tcPr>
          <w:p w:rsidR="00A81C8E" w:rsidRPr="00A81C8E" w:rsidRDefault="00A81C8E" w:rsidP="00A81C8E">
            <w:pPr>
              <w:jc w:val="right"/>
              <w:rPr>
                <w:rFonts w:ascii="Arial" w:hAnsi="Arial" w:cs="Arial"/>
                <w:sz w:val="26"/>
                <w:szCs w:val="26"/>
              </w:rPr>
            </w:pPr>
          </w:p>
        </w:tc>
      </w:tr>
      <w:tr w:rsidR="00A81C8E" w:rsidRPr="00A81C8E" w:rsidTr="00A81C8E">
        <w:trPr>
          <w:trHeight w:val="340"/>
        </w:trPr>
        <w:tc>
          <w:tcPr>
            <w:tcW w:w="6394" w:type="dxa"/>
            <w:tcBorders>
              <w:top w:val="single" w:sz="8" w:space="0" w:color="FFFFFF"/>
              <w:left w:val="single" w:sz="8" w:space="0" w:color="FFFFFF"/>
              <w:bottom w:val="single" w:sz="8" w:space="0" w:color="FFFFFF"/>
              <w:right w:val="single" w:sz="8" w:space="0" w:color="FFFFFF"/>
            </w:tcBorders>
            <w:shd w:val="clear" w:color="auto" w:fill="D0D8E8"/>
            <w:tcMar>
              <w:top w:w="57" w:type="dxa"/>
              <w:left w:w="57" w:type="dxa"/>
              <w:bottom w:w="57" w:type="dxa"/>
              <w:right w:w="57" w:type="dxa"/>
            </w:tcMar>
            <w:hideMark/>
          </w:tcPr>
          <w:p w:rsidR="00A81C8E" w:rsidRPr="00A81C8E" w:rsidRDefault="00A81C8E" w:rsidP="00A81C8E">
            <w:pPr>
              <w:rPr>
                <w:rFonts w:ascii="Arial" w:hAnsi="Arial" w:cs="Arial"/>
                <w:sz w:val="26"/>
                <w:szCs w:val="26"/>
              </w:rPr>
            </w:pPr>
            <w:r w:rsidRPr="00A81C8E">
              <w:rPr>
                <w:rFonts w:ascii="Arial" w:hAnsi="Arial" w:cs="Arial"/>
                <w:sz w:val="26"/>
                <w:szCs w:val="26"/>
              </w:rPr>
              <w:t>Gross profit</w:t>
            </w:r>
          </w:p>
        </w:tc>
        <w:tc>
          <w:tcPr>
            <w:tcW w:w="2332" w:type="dxa"/>
            <w:tcBorders>
              <w:top w:val="single" w:sz="8" w:space="0" w:color="FFFFFF"/>
              <w:left w:val="single" w:sz="8" w:space="0" w:color="FFFFFF"/>
              <w:bottom w:val="single" w:sz="8" w:space="0" w:color="FFFFFF"/>
              <w:right w:val="single" w:sz="8" w:space="0" w:color="FFFFFF"/>
            </w:tcBorders>
            <w:shd w:val="clear" w:color="auto" w:fill="D0D8E8"/>
            <w:tcMar>
              <w:top w:w="57" w:type="dxa"/>
              <w:left w:w="57" w:type="dxa"/>
              <w:bottom w:w="57" w:type="dxa"/>
              <w:right w:w="57" w:type="dxa"/>
            </w:tcMar>
            <w:hideMark/>
          </w:tcPr>
          <w:p w:rsidR="00A81C8E" w:rsidRPr="00A81C8E" w:rsidRDefault="00A81C8E" w:rsidP="00A81C8E">
            <w:pPr>
              <w:jc w:val="right"/>
              <w:rPr>
                <w:rFonts w:ascii="Arial" w:hAnsi="Arial" w:cs="Arial"/>
                <w:sz w:val="26"/>
                <w:szCs w:val="26"/>
              </w:rPr>
            </w:pPr>
          </w:p>
        </w:tc>
        <w:tc>
          <w:tcPr>
            <w:tcW w:w="1887" w:type="dxa"/>
            <w:tcBorders>
              <w:top w:val="single" w:sz="8" w:space="0" w:color="FFFFFF"/>
              <w:left w:val="single" w:sz="8" w:space="0" w:color="FFFFFF"/>
              <w:bottom w:val="single" w:sz="8" w:space="0" w:color="FFFFFF"/>
              <w:right w:val="single" w:sz="8" w:space="0" w:color="FFFFFF"/>
            </w:tcBorders>
            <w:shd w:val="clear" w:color="auto" w:fill="D0D8E8"/>
            <w:tcMar>
              <w:top w:w="57" w:type="dxa"/>
              <w:left w:w="57" w:type="dxa"/>
              <w:bottom w:w="57" w:type="dxa"/>
              <w:right w:w="57" w:type="dxa"/>
            </w:tcMar>
            <w:hideMark/>
          </w:tcPr>
          <w:p w:rsidR="00A81C8E" w:rsidRPr="00A81C8E" w:rsidRDefault="00A81C8E" w:rsidP="00A81C8E">
            <w:pPr>
              <w:jc w:val="right"/>
              <w:rPr>
                <w:rFonts w:ascii="Arial" w:hAnsi="Arial" w:cs="Arial"/>
                <w:sz w:val="26"/>
                <w:szCs w:val="26"/>
              </w:rPr>
            </w:pPr>
            <w:r w:rsidRPr="00A81C8E">
              <w:rPr>
                <w:rFonts w:ascii="Arial" w:hAnsi="Arial" w:cs="Arial"/>
                <w:sz w:val="26"/>
                <w:szCs w:val="26"/>
              </w:rPr>
              <w:t>_________</w:t>
            </w:r>
          </w:p>
        </w:tc>
      </w:tr>
      <w:tr w:rsidR="00A81C8E" w:rsidRPr="00A81C8E" w:rsidTr="00A81C8E">
        <w:trPr>
          <w:trHeight w:val="1652"/>
        </w:trPr>
        <w:tc>
          <w:tcPr>
            <w:tcW w:w="6394" w:type="dxa"/>
            <w:tcBorders>
              <w:top w:val="single" w:sz="8" w:space="0" w:color="FFFFFF"/>
              <w:left w:val="single" w:sz="8" w:space="0" w:color="FFFFFF"/>
              <w:bottom w:val="single" w:sz="8" w:space="0" w:color="FFFFFF"/>
              <w:right w:val="single" w:sz="8" w:space="0" w:color="FFFFFF"/>
            </w:tcBorders>
            <w:shd w:val="clear" w:color="auto" w:fill="E9EDF4"/>
            <w:tcMar>
              <w:top w:w="57" w:type="dxa"/>
              <w:left w:w="57" w:type="dxa"/>
              <w:bottom w:w="57" w:type="dxa"/>
              <w:right w:w="57" w:type="dxa"/>
            </w:tcMar>
            <w:hideMark/>
          </w:tcPr>
          <w:p w:rsidR="00A81C8E" w:rsidRPr="00A81C8E" w:rsidRDefault="00A81C8E" w:rsidP="00A81C8E">
            <w:pPr>
              <w:rPr>
                <w:rFonts w:ascii="Arial" w:hAnsi="Arial" w:cs="Arial"/>
                <w:sz w:val="26"/>
                <w:szCs w:val="26"/>
              </w:rPr>
            </w:pPr>
            <w:r w:rsidRPr="00A81C8E">
              <w:rPr>
                <w:rFonts w:ascii="Arial" w:hAnsi="Arial" w:cs="Arial"/>
                <w:sz w:val="26"/>
                <w:szCs w:val="26"/>
              </w:rPr>
              <w:t>Overheads</w:t>
            </w:r>
          </w:p>
          <w:p w:rsidR="00A81C8E" w:rsidRPr="00A81C8E" w:rsidRDefault="00A81C8E" w:rsidP="00A81C8E">
            <w:pPr>
              <w:rPr>
                <w:rFonts w:ascii="Arial" w:hAnsi="Arial" w:cs="Arial"/>
                <w:sz w:val="26"/>
                <w:szCs w:val="26"/>
              </w:rPr>
            </w:pPr>
            <w:r w:rsidRPr="00A81C8E">
              <w:rPr>
                <w:rFonts w:ascii="Arial" w:hAnsi="Arial" w:cs="Arial"/>
                <w:sz w:val="26"/>
                <w:szCs w:val="26"/>
              </w:rPr>
              <w:t xml:space="preserve"> - Rent, Rates and Insurance</w:t>
            </w:r>
          </w:p>
          <w:p w:rsidR="00A81C8E" w:rsidRPr="00A81C8E" w:rsidRDefault="00A81C8E" w:rsidP="00A81C8E">
            <w:pPr>
              <w:rPr>
                <w:rFonts w:ascii="Arial" w:hAnsi="Arial" w:cs="Arial"/>
                <w:sz w:val="26"/>
                <w:szCs w:val="26"/>
              </w:rPr>
            </w:pPr>
            <w:r w:rsidRPr="00A81C8E">
              <w:rPr>
                <w:rFonts w:ascii="Arial" w:hAnsi="Arial" w:cs="Arial"/>
                <w:sz w:val="26"/>
                <w:szCs w:val="26"/>
              </w:rPr>
              <w:t xml:space="preserve"> - Heat and Light</w:t>
            </w:r>
          </w:p>
          <w:p w:rsidR="00A81C8E" w:rsidRPr="00A81C8E" w:rsidRDefault="00A81C8E" w:rsidP="00A81C8E">
            <w:pPr>
              <w:rPr>
                <w:rFonts w:ascii="Arial" w:hAnsi="Arial" w:cs="Arial"/>
                <w:sz w:val="26"/>
                <w:szCs w:val="26"/>
              </w:rPr>
            </w:pPr>
            <w:r w:rsidRPr="00A81C8E">
              <w:rPr>
                <w:rFonts w:ascii="Arial" w:hAnsi="Arial" w:cs="Arial"/>
                <w:sz w:val="26"/>
                <w:szCs w:val="26"/>
              </w:rPr>
              <w:t xml:space="preserve"> - Administrative Expenses (including Pay)</w:t>
            </w:r>
          </w:p>
        </w:tc>
        <w:tc>
          <w:tcPr>
            <w:tcW w:w="2332" w:type="dxa"/>
            <w:tcBorders>
              <w:top w:val="single" w:sz="8" w:space="0" w:color="FFFFFF"/>
              <w:left w:val="single" w:sz="8" w:space="0" w:color="FFFFFF"/>
              <w:bottom w:val="single" w:sz="8" w:space="0" w:color="FFFFFF"/>
              <w:right w:val="single" w:sz="8" w:space="0" w:color="FFFFFF"/>
            </w:tcBorders>
            <w:shd w:val="clear" w:color="auto" w:fill="E9EDF4"/>
            <w:tcMar>
              <w:top w:w="57" w:type="dxa"/>
              <w:left w:w="57" w:type="dxa"/>
              <w:bottom w:w="57" w:type="dxa"/>
              <w:right w:w="57" w:type="dxa"/>
            </w:tcMar>
            <w:hideMark/>
          </w:tcPr>
          <w:p w:rsidR="00A81C8E" w:rsidRPr="00A81C8E" w:rsidRDefault="00A81C8E" w:rsidP="00A81C8E">
            <w:pPr>
              <w:jc w:val="right"/>
              <w:rPr>
                <w:rFonts w:ascii="Arial" w:hAnsi="Arial" w:cs="Arial"/>
                <w:sz w:val="26"/>
                <w:szCs w:val="26"/>
              </w:rPr>
            </w:pPr>
          </w:p>
          <w:p w:rsidR="00A81C8E" w:rsidRPr="00A81C8E" w:rsidRDefault="00A81C8E" w:rsidP="00A81C8E">
            <w:pPr>
              <w:jc w:val="right"/>
              <w:rPr>
                <w:rFonts w:ascii="Arial" w:hAnsi="Arial" w:cs="Arial"/>
                <w:sz w:val="26"/>
                <w:szCs w:val="26"/>
              </w:rPr>
            </w:pPr>
            <w:r w:rsidRPr="00A81C8E">
              <w:rPr>
                <w:rFonts w:ascii="Arial" w:hAnsi="Arial" w:cs="Arial"/>
                <w:sz w:val="26"/>
                <w:szCs w:val="26"/>
              </w:rPr>
              <w:t>22,000</w:t>
            </w:r>
          </w:p>
          <w:p w:rsidR="00A81C8E" w:rsidRPr="00A81C8E" w:rsidRDefault="00A81C8E" w:rsidP="00A81C8E">
            <w:pPr>
              <w:jc w:val="right"/>
              <w:rPr>
                <w:rFonts w:ascii="Arial" w:hAnsi="Arial" w:cs="Arial"/>
                <w:sz w:val="26"/>
                <w:szCs w:val="26"/>
              </w:rPr>
            </w:pPr>
            <w:r w:rsidRPr="00A81C8E">
              <w:rPr>
                <w:rFonts w:ascii="Arial" w:hAnsi="Arial" w:cs="Arial"/>
                <w:sz w:val="26"/>
                <w:szCs w:val="26"/>
              </w:rPr>
              <w:t>1,000</w:t>
            </w:r>
          </w:p>
          <w:p w:rsidR="00A81C8E" w:rsidRPr="00A81C8E" w:rsidRDefault="00A81C8E" w:rsidP="00A81C8E">
            <w:pPr>
              <w:jc w:val="right"/>
              <w:rPr>
                <w:rFonts w:ascii="Arial" w:hAnsi="Arial" w:cs="Arial"/>
                <w:sz w:val="26"/>
                <w:szCs w:val="26"/>
              </w:rPr>
            </w:pPr>
            <w:r w:rsidRPr="00A81C8E">
              <w:rPr>
                <w:rFonts w:ascii="Arial" w:hAnsi="Arial" w:cs="Arial"/>
                <w:sz w:val="26"/>
                <w:szCs w:val="26"/>
              </w:rPr>
              <w:t>80,000</w:t>
            </w:r>
          </w:p>
        </w:tc>
        <w:tc>
          <w:tcPr>
            <w:tcW w:w="1887" w:type="dxa"/>
            <w:tcBorders>
              <w:top w:val="single" w:sz="8" w:space="0" w:color="FFFFFF"/>
              <w:left w:val="single" w:sz="8" w:space="0" w:color="FFFFFF"/>
              <w:bottom w:val="single" w:sz="8" w:space="0" w:color="FFFFFF"/>
              <w:right w:val="single" w:sz="8" w:space="0" w:color="FFFFFF"/>
            </w:tcBorders>
            <w:shd w:val="clear" w:color="auto" w:fill="E9EDF4"/>
            <w:tcMar>
              <w:top w:w="57" w:type="dxa"/>
              <w:left w:w="57" w:type="dxa"/>
              <w:bottom w:w="57" w:type="dxa"/>
              <w:right w:w="57" w:type="dxa"/>
            </w:tcMar>
            <w:hideMark/>
          </w:tcPr>
          <w:p w:rsidR="00A81C8E" w:rsidRPr="00A81C8E" w:rsidRDefault="00A81C8E" w:rsidP="00A81C8E">
            <w:pPr>
              <w:jc w:val="right"/>
              <w:rPr>
                <w:rFonts w:ascii="Arial" w:hAnsi="Arial" w:cs="Arial"/>
                <w:sz w:val="26"/>
                <w:szCs w:val="26"/>
              </w:rPr>
            </w:pPr>
          </w:p>
        </w:tc>
      </w:tr>
      <w:tr w:rsidR="00A81C8E" w:rsidRPr="00A81C8E" w:rsidTr="00A81C8E">
        <w:trPr>
          <w:trHeight w:val="340"/>
        </w:trPr>
        <w:tc>
          <w:tcPr>
            <w:tcW w:w="6394" w:type="dxa"/>
            <w:tcBorders>
              <w:top w:val="single" w:sz="8" w:space="0" w:color="FFFFFF"/>
              <w:left w:val="single" w:sz="8" w:space="0" w:color="FFFFFF"/>
              <w:bottom w:val="single" w:sz="8" w:space="0" w:color="FFFFFF"/>
              <w:right w:val="single" w:sz="8" w:space="0" w:color="FFFFFF"/>
            </w:tcBorders>
            <w:shd w:val="clear" w:color="auto" w:fill="D0D8E8"/>
            <w:tcMar>
              <w:top w:w="57" w:type="dxa"/>
              <w:left w:w="57" w:type="dxa"/>
              <w:bottom w:w="57" w:type="dxa"/>
              <w:right w:w="57" w:type="dxa"/>
            </w:tcMar>
            <w:hideMark/>
          </w:tcPr>
          <w:p w:rsidR="00A81C8E" w:rsidRPr="00A81C8E" w:rsidRDefault="00A81C8E" w:rsidP="00A81C8E">
            <w:pPr>
              <w:rPr>
                <w:rFonts w:ascii="Arial" w:hAnsi="Arial" w:cs="Arial"/>
                <w:sz w:val="26"/>
                <w:szCs w:val="26"/>
              </w:rPr>
            </w:pPr>
            <w:r w:rsidRPr="00A81C8E">
              <w:rPr>
                <w:rFonts w:ascii="Arial" w:hAnsi="Arial" w:cs="Arial"/>
                <w:sz w:val="26"/>
                <w:szCs w:val="26"/>
              </w:rPr>
              <w:t>Net profit</w:t>
            </w:r>
          </w:p>
        </w:tc>
        <w:tc>
          <w:tcPr>
            <w:tcW w:w="2332" w:type="dxa"/>
            <w:tcBorders>
              <w:top w:val="single" w:sz="8" w:space="0" w:color="FFFFFF"/>
              <w:left w:val="single" w:sz="8" w:space="0" w:color="FFFFFF"/>
              <w:bottom w:val="single" w:sz="8" w:space="0" w:color="FFFFFF"/>
              <w:right w:val="single" w:sz="8" w:space="0" w:color="FFFFFF"/>
            </w:tcBorders>
            <w:shd w:val="clear" w:color="auto" w:fill="D0D8E8"/>
            <w:tcMar>
              <w:top w:w="57" w:type="dxa"/>
              <w:left w:w="57" w:type="dxa"/>
              <w:bottom w:w="57" w:type="dxa"/>
              <w:right w:w="57" w:type="dxa"/>
            </w:tcMar>
            <w:hideMark/>
          </w:tcPr>
          <w:p w:rsidR="00A81C8E" w:rsidRPr="00A81C8E" w:rsidRDefault="00A81C8E" w:rsidP="00A81C8E">
            <w:pPr>
              <w:rPr>
                <w:rFonts w:ascii="Arial" w:hAnsi="Arial" w:cs="Arial"/>
                <w:sz w:val="26"/>
                <w:szCs w:val="26"/>
              </w:rPr>
            </w:pPr>
          </w:p>
        </w:tc>
        <w:tc>
          <w:tcPr>
            <w:tcW w:w="1887" w:type="dxa"/>
            <w:tcBorders>
              <w:top w:val="single" w:sz="8" w:space="0" w:color="FFFFFF"/>
              <w:left w:val="single" w:sz="8" w:space="0" w:color="FFFFFF"/>
              <w:bottom w:val="single" w:sz="8" w:space="0" w:color="FFFFFF"/>
              <w:right w:val="single" w:sz="8" w:space="0" w:color="FFFFFF"/>
            </w:tcBorders>
            <w:shd w:val="clear" w:color="auto" w:fill="D0D8E8"/>
            <w:tcMar>
              <w:top w:w="57" w:type="dxa"/>
              <w:left w:w="57" w:type="dxa"/>
              <w:bottom w:w="57" w:type="dxa"/>
              <w:right w:w="57" w:type="dxa"/>
            </w:tcMar>
            <w:hideMark/>
          </w:tcPr>
          <w:p w:rsidR="00A81C8E" w:rsidRPr="00A81C8E" w:rsidRDefault="00A81C8E" w:rsidP="00A81C8E">
            <w:pPr>
              <w:rPr>
                <w:rFonts w:ascii="Arial" w:hAnsi="Arial" w:cs="Arial"/>
                <w:sz w:val="26"/>
                <w:szCs w:val="26"/>
              </w:rPr>
            </w:pPr>
            <w:r w:rsidRPr="00A81C8E">
              <w:rPr>
                <w:rFonts w:ascii="Arial" w:hAnsi="Arial" w:cs="Arial"/>
                <w:sz w:val="26"/>
                <w:szCs w:val="26"/>
              </w:rPr>
              <w:t>_________</w:t>
            </w:r>
          </w:p>
        </w:tc>
      </w:tr>
    </w:tbl>
    <w:p w:rsidR="00A81C8E" w:rsidRDefault="00A81C8E" w:rsidP="00A81C8E">
      <w:pPr>
        <w:rPr>
          <w:rFonts w:ascii="Arial" w:hAnsi="Arial" w:cs="Arial"/>
          <w:sz w:val="26"/>
          <w:szCs w:val="26"/>
        </w:rPr>
      </w:pPr>
    </w:p>
    <w:p w:rsidR="00000000" w:rsidRPr="00A81C8E" w:rsidRDefault="00A81C8E" w:rsidP="00A81C8E">
      <w:pPr>
        <w:rPr>
          <w:rFonts w:ascii="Arial" w:hAnsi="Arial" w:cs="Arial"/>
          <w:sz w:val="26"/>
          <w:szCs w:val="26"/>
        </w:rPr>
      </w:pPr>
      <w:r w:rsidRPr="00A81C8E">
        <w:rPr>
          <w:rFonts w:ascii="Arial" w:hAnsi="Arial" w:cs="Arial"/>
          <w:sz w:val="26"/>
          <w:szCs w:val="26"/>
          <w:lang w:val="en-US"/>
        </w:rPr>
        <w:t>Then, 2012 saw a change of fortunes. A competing business set up nearby, a subsidiary of a much larger company. Sharpies Technology lost some of its market share. Sales fell by 20%. Cost of goods sold fell proportionately, but overheads remained the same.</w:t>
      </w:r>
    </w:p>
    <w:p w:rsidR="00A81C8E" w:rsidRPr="00A81C8E" w:rsidRDefault="00A81C8E" w:rsidP="00A81C8E">
      <w:pPr>
        <w:rPr>
          <w:rFonts w:ascii="Arial" w:hAnsi="Arial" w:cs="Arial"/>
          <w:sz w:val="26"/>
          <w:szCs w:val="26"/>
        </w:rPr>
      </w:pPr>
      <w:r w:rsidRPr="00A81C8E">
        <w:rPr>
          <w:rFonts w:ascii="Arial" w:hAnsi="Arial" w:cs="Arial"/>
          <w:b/>
          <w:bCs/>
          <w:sz w:val="26"/>
          <w:szCs w:val="26"/>
          <w:lang w:val="en-US"/>
        </w:rPr>
        <w:t>Questions</w:t>
      </w:r>
    </w:p>
    <w:p w:rsidR="00000000" w:rsidRPr="00A81C8E" w:rsidRDefault="00A81C8E" w:rsidP="00A81C8E">
      <w:pPr>
        <w:numPr>
          <w:ilvl w:val="0"/>
          <w:numId w:val="3"/>
        </w:numPr>
        <w:tabs>
          <w:tab w:val="right" w:pos="10466"/>
        </w:tabs>
        <w:rPr>
          <w:rFonts w:ascii="Arial" w:hAnsi="Arial" w:cs="Arial"/>
          <w:sz w:val="26"/>
          <w:szCs w:val="26"/>
        </w:rPr>
      </w:pPr>
      <w:r w:rsidRPr="00A81C8E">
        <w:rPr>
          <w:rFonts w:ascii="Arial" w:hAnsi="Arial" w:cs="Arial"/>
          <w:sz w:val="26"/>
          <w:szCs w:val="26"/>
          <w:lang w:val="en-US"/>
        </w:rPr>
        <w:t>Calculate the missing figures for gross and net profit in the P&amp;L account above. (4 marks)</w:t>
      </w:r>
    </w:p>
    <w:p w:rsidR="00000000" w:rsidRPr="00A81C8E" w:rsidRDefault="00A81C8E" w:rsidP="00A81C8E">
      <w:pPr>
        <w:numPr>
          <w:ilvl w:val="0"/>
          <w:numId w:val="3"/>
        </w:numPr>
        <w:tabs>
          <w:tab w:val="right" w:pos="10466"/>
        </w:tabs>
        <w:rPr>
          <w:rFonts w:ascii="Arial" w:hAnsi="Arial" w:cs="Arial"/>
          <w:sz w:val="26"/>
          <w:szCs w:val="26"/>
        </w:rPr>
      </w:pPr>
      <w:r w:rsidRPr="00A81C8E">
        <w:rPr>
          <w:rFonts w:ascii="Arial" w:hAnsi="Arial" w:cs="Arial"/>
          <w:sz w:val="26"/>
          <w:szCs w:val="26"/>
          <w:lang w:val="en-US"/>
        </w:rPr>
        <w:t>Calculate the following for both 2011 and 2012.</w:t>
      </w:r>
    </w:p>
    <w:p w:rsidR="00000000" w:rsidRPr="00A81C8E" w:rsidRDefault="00A81C8E" w:rsidP="00A81C8E">
      <w:pPr>
        <w:numPr>
          <w:ilvl w:val="0"/>
          <w:numId w:val="4"/>
        </w:numPr>
        <w:tabs>
          <w:tab w:val="clear" w:pos="720"/>
          <w:tab w:val="right" w:pos="10466"/>
        </w:tabs>
        <w:ind w:left="1134"/>
        <w:rPr>
          <w:rFonts w:ascii="Arial" w:hAnsi="Arial" w:cs="Arial"/>
          <w:sz w:val="26"/>
          <w:szCs w:val="26"/>
        </w:rPr>
      </w:pPr>
      <w:r w:rsidRPr="00A81C8E">
        <w:rPr>
          <w:rFonts w:ascii="Arial" w:hAnsi="Arial" w:cs="Arial"/>
          <w:sz w:val="26"/>
          <w:szCs w:val="26"/>
          <w:lang w:val="en-US"/>
        </w:rPr>
        <w:t>Gross profit margin</w:t>
      </w:r>
    </w:p>
    <w:p w:rsidR="00A81C8E" w:rsidRDefault="00A81C8E" w:rsidP="00A81C8E">
      <w:pPr>
        <w:numPr>
          <w:ilvl w:val="0"/>
          <w:numId w:val="4"/>
        </w:numPr>
        <w:tabs>
          <w:tab w:val="clear" w:pos="720"/>
          <w:tab w:val="right" w:pos="10466"/>
        </w:tabs>
        <w:ind w:left="1134"/>
        <w:rPr>
          <w:rFonts w:ascii="Arial" w:hAnsi="Arial" w:cs="Arial"/>
          <w:sz w:val="26"/>
          <w:szCs w:val="26"/>
          <w:lang w:val="en-US"/>
        </w:rPr>
      </w:pPr>
      <w:r w:rsidRPr="00A81C8E">
        <w:rPr>
          <w:rFonts w:ascii="Arial" w:hAnsi="Arial" w:cs="Arial"/>
          <w:sz w:val="26"/>
          <w:szCs w:val="26"/>
          <w:lang w:val="en-US"/>
        </w:rPr>
        <w:t xml:space="preserve">Net profit margin </w:t>
      </w:r>
      <w:r w:rsidRPr="00A81C8E">
        <w:rPr>
          <w:rFonts w:ascii="Arial" w:hAnsi="Arial" w:cs="Arial"/>
          <w:sz w:val="26"/>
          <w:szCs w:val="26"/>
          <w:lang w:val="en-US"/>
        </w:rPr>
        <w:tab/>
        <w:t>(8 marks)</w:t>
      </w:r>
    </w:p>
    <w:p w:rsidR="00A81C8E" w:rsidRDefault="00A81C8E">
      <w:pPr>
        <w:rPr>
          <w:rFonts w:ascii="Arial" w:hAnsi="Arial" w:cs="Arial"/>
          <w:sz w:val="26"/>
          <w:szCs w:val="26"/>
          <w:lang w:val="en-US"/>
        </w:rPr>
      </w:pPr>
      <w:r>
        <w:rPr>
          <w:rFonts w:ascii="Arial" w:hAnsi="Arial" w:cs="Arial"/>
          <w:sz w:val="26"/>
          <w:szCs w:val="26"/>
          <w:lang w:val="en-US"/>
        </w:rPr>
        <w:br w:type="page"/>
      </w:r>
      <w:bookmarkStart w:id="0" w:name="_GoBack"/>
      <w:bookmarkEnd w:id="0"/>
    </w:p>
    <w:p w:rsidR="00000000" w:rsidRPr="00A81C8E" w:rsidRDefault="00A81C8E" w:rsidP="00A81C8E">
      <w:pPr>
        <w:numPr>
          <w:ilvl w:val="0"/>
          <w:numId w:val="5"/>
        </w:numPr>
        <w:tabs>
          <w:tab w:val="right" w:pos="10466"/>
        </w:tabs>
        <w:rPr>
          <w:rFonts w:ascii="Arial" w:hAnsi="Arial" w:cs="Arial"/>
          <w:sz w:val="26"/>
          <w:szCs w:val="26"/>
        </w:rPr>
      </w:pPr>
      <w:r w:rsidRPr="00A81C8E">
        <w:rPr>
          <w:rFonts w:ascii="Arial" w:hAnsi="Arial" w:cs="Arial"/>
          <w:sz w:val="26"/>
          <w:szCs w:val="26"/>
          <w:lang w:val="en-US"/>
        </w:rPr>
        <w:lastRenderedPageBreak/>
        <w:t>Using the figures you have calculated, explain what has happened to Sarah's profitability.</w:t>
      </w:r>
      <w:r w:rsidRPr="00A81C8E">
        <w:rPr>
          <w:rFonts w:ascii="Arial" w:hAnsi="Arial" w:cs="Arial"/>
          <w:sz w:val="26"/>
          <w:szCs w:val="26"/>
          <w:lang w:val="en-US"/>
        </w:rPr>
        <w:tab/>
        <w:t>(8 marks)</w:t>
      </w:r>
    </w:p>
    <w:p w:rsidR="00A81C8E" w:rsidRPr="00A81C8E" w:rsidRDefault="00A81C8E" w:rsidP="00A81C8E">
      <w:pPr>
        <w:tabs>
          <w:tab w:val="right" w:pos="10466"/>
        </w:tabs>
        <w:spacing w:line="360" w:lineRule="auto"/>
        <w:rPr>
          <w:rFonts w:ascii="Arial" w:hAnsi="Arial" w:cs="Arial"/>
          <w:sz w:val="26"/>
          <w:szCs w:val="26"/>
        </w:rPr>
      </w:pPr>
      <w:r>
        <w:rPr>
          <w:rFonts w:ascii="Arial" w:hAnsi="Arial" w:cs="Arial"/>
          <w:sz w:val="26"/>
          <w:szCs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A81C8E" w:rsidRDefault="00A81C8E" w:rsidP="00A81C8E">
      <w:pPr>
        <w:numPr>
          <w:ilvl w:val="0"/>
          <w:numId w:val="6"/>
        </w:numPr>
        <w:tabs>
          <w:tab w:val="right" w:pos="10466"/>
        </w:tabs>
        <w:rPr>
          <w:rFonts w:ascii="Arial" w:hAnsi="Arial" w:cs="Arial"/>
          <w:sz w:val="26"/>
          <w:szCs w:val="26"/>
        </w:rPr>
      </w:pPr>
      <w:r w:rsidRPr="00A81C8E">
        <w:rPr>
          <w:rFonts w:ascii="Arial" w:hAnsi="Arial" w:cs="Arial"/>
          <w:sz w:val="26"/>
          <w:szCs w:val="26"/>
          <w:lang w:val="en-US"/>
        </w:rPr>
        <w:t>Recommend two strategies Sarah could use to increase her net profit margin. (</w:t>
      </w:r>
      <w:r w:rsidRPr="00A81C8E">
        <w:rPr>
          <w:rFonts w:ascii="Arial" w:hAnsi="Arial" w:cs="Arial"/>
          <w:sz w:val="26"/>
          <w:szCs w:val="26"/>
          <w:lang w:val="en-US"/>
        </w:rPr>
        <w:t xml:space="preserve">10 marks) </w:t>
      </w:r>
    </w:p>
    <w:p w:rsidR="00A81C8E" w:rsidRPr="00A81C8E" w:rsidRDefault="00A81C8E" w:rsidP="00A81C8E">
      <w:pPr>
        <w:tabs>
          <w:tab w:val="right" w:pos="10466"/>
        </w:tabs>
        <w:spacing w:line="360" w:lineRule="auto"/>
        <w:rPr>
          <w:rFonts w:ascii="Arial" w:hAnsi="Arial" w:cs="Arial"/>
          <w:sz w:val="26"/>
          <w:szCs w:val="26"/>
        </w:rPr>
      </w:pPr>
      <w:r w:rsidRPr="00A81C8E">
        <w:rPr>
          <w:rFonts w:ascii="Arial" w:hAnsi="Arial" w:cs="Arial"/>
          <w:sz w:val="26"/>
          <w:szCs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81C8E" w:rsidRPr="00A81C8E" w:rsidRDefault="00A81C8E">
      <w:pPr>
        <w:rPr>
          <w:rFonts w:ascii="Arial" w:hAnsi="Arial" w:cs="Arial"/>
          <w:sz w:val="26"/>
          <w:szCs w:val="26"/>
        </w:rPr>
      </w:pPr>
    </w:p>
    <w:sectPr w:rsidR="00A81C8E" w:rsidRPr="00A81C8E" w:rsidSect="00A81C8E">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17A39"/>
    <w:multiLevelType w:val="hybridMultilevel"/>
    <w:tmpl w:val="419EACB4"/>
    <w:lvl w:ilvl="0" w:tplc="E5BCE966">
      <w:start w:val="3"/>
      <w:numFmt w:val="decimal"/>
      <w:lvlText w:val="%1."/>
      <w:lvlJc w:val="left"/>
      <w:pPr>
        <w:tabs>
          <w:tab w:val="num" w:pos="720"/>
        </w:tabs>
        <w:ind w:left="720" w:hanging="360"/>
      </w:pPr>
    </w:lvl>
    <w:lvl w:ilvl="1" w:tplc="97D8E2F6" w:tentative="1">
      <w:start w:val="1"/>
      <w:numFmt w:val="decimal"/>
      <w:lvlText w:val="%2."/>
      <w:lvlJc w:val="left"/>
      <w:pPr>
        <w:tabs>
          <w:tab w:val="num" w:pos="1440"/>
        </w:tabs>
        <w:ind w:left="1440" w:hanging="360"/>
      </w:pPr>
    </w:lvl>
    <w:lvl w:ilvl="2" w:tplc="8BBAD166" w:tentative="1">
      <w:start w:val="1"/>
      <w:numFmt w:val="decimal"/>
      <w:lvlText w:val="%3."/>
      <w:lvlJc w:val="left"/>
      <w:pPr>
        <w:tabs>
          <w:tab w:val="num" w:pos="2160"/>
        </w:tabs>
        <w:ind w:left="2160" w:hanging="360"/>
      </w:pPr>
    </w:lvl>
    <w:lvl w:ilvl="3" w:tplc="B7F81468" w:tentative="1">
      <w:start w:val="1"/>
      <w:numFmt w:val="decimal"/>
      <w:lvlText w:val="%4."/>
      <w:lvlJc w:val="left"/>
      <w:pPr>
        <w:tabs>
          <w:tab w:val="num" w:pos="2880"/>
        </w:tabs>
        <w:ind w:left="2880" w:hanging="360"/>
      </w:pPr>
    </w:lvl>
    <w:lvl w:ilvl="4" w:tplc="5456B8E6" w:tentative="1">
      <w:start w:val="1"/>
      <w:numFmt w:val="decimal"/>
      <w:lvlText w:val="%5."/>
      <w:lvlJc w:val="left"/>
      <w:pPr>
        <w:tabs>
          <w:tab w:val="num" w:pos="3600"/>
        </w:tabs>
        <w:ind w:left="3600" w:hanging="360"/>
      </w:pPr>
    </w:lvl>
    <w:lvl w:ilvl="5" w:tplc="E17AAB8E" w:tentative="1">
      <w:start w:val="1"/>
      <w:numFmt w:val="decimal"/>
      <w:lvlText w:val="%6."/>
      <w:lvlJc w:val="left"/>
      <w:pPr>
        <w:tabs>
          <w:tab w:val="num" w:pos="4320"/>
        </w:tabs>
        <w:ind w:left="4320" w:hanging="360"/>
      </w:pPr>
    </w:lvl>
    <w:lvl w:ilvl="6" w:tplc="16D8D7F2" w:tentative="1">
      <w:start w:val="1"/>
      <w:numFmt w:val="decimal"/>
      <w:lvlText w:val="%7."/>
      <w:lvlJc w:val="left"/>
      <w:pPr>
        <w:tabs>
          <w:tab w:val="num" w:pos="5040"/>
        </w:tabs>
        <w:ind w:left="5040" w:hanging="360"/>
      </w:pPr>
    </w:lvl>
    <w:lvl w:ilvl="7" w:tplc="EC6C7C1A" w:tentative="1">
      <w:start w:val="1"/>
      <w:numFmt w:val="decimal"/>
      <w:lvlText w:val="%8."/>
      <w:lvlJc w:val="left"/>
      <w:pPr>
        <w:tabs>
          <w:tab w:val="num" w:pos="5760"/>
        </w:tabs>
        <w:ind w:left="5760" w:hanging="360"/>
      </w:pPr>
    </w:lvl>
    <w:lvl w:ilvl="8" w:tplc="58507066" w:tentative="1">
      <w:start w:val="1"/>
      <w:numFmt w:val="decimal"/>
      <w:lvlText w:val="%9."/>
      <w:lvlJc w:val="left"/>
      <w:pPr>
        <w:tabs>
          <w:tab w:val="num" w:pos="6480"/>
        </w:tabs>
        <w:ind w:left="6480" w:hanging="360"/>
      </w:pPr>
    </w:lvl>
  </w:abstractNum>
  <w:abstractNum w:abstractNumId="1" w15:restartNumberingAfterBreak="0">
    <w:nsid w:val="22E142D0"/>
    <w:multiLevelType w:val="hybridMultilevel"/>
    <w:tmpl w:val="C20608DC"/>
    <w:lvl w:ilvl="0" w:tplc="4FF4CF12">
      <w:start w:val="1"/>
      <w:numFmt w:val="bullet"/>
      <w:lvlText w:val="•"/>
      <w:lvlJc w:val="left"/>
      <w:pPr>
        <w:tabs>
          <w:tab w:val="num" w:pos="720"/>
        </w:tabs>
        <w:ind w:left="720" w:hanging="360"/>
      </w:pPr>
      <w:rPr>
        <w:rFonts w:ascii="Arial" w:hAnsi="Arial" w:hint="default"/>
      </w:rPr>
    </w:lvl>
    <w:lvl w:ilvl="1" w:tplc="805E1AF8" w:tentative="1">
      <w:start w:val="1"/>
      <w:numFmt w:val="bullet"/>
      <w:lvlText w:val="•"/>
      <w:lvlJc w:val="left"/>
      <w:pPr>
        <w:tabs>
          <w:tab w:val="num" w:pos="1440"/>
        </w:tabs>
        <w:ind w:left="1440" w:hanging="360"/>
      </w:pPr>
      <w:rPr>
        <w:rFonts w:ascii="Arial" w:hAnsi="Arial" w:hint="default"/>
      </w:rPr>
    </w:lvl>
    <w:lvl w:ilvl="2" w:tplc="E2407706" w:tentative="1">
      <w:start w:val="1"/>
      <w:numFmt w:val="bullet"/>
      <w:lvlText w:val="•"/>
      <w:lvlJc w:val="left"/>
      <w:pPr>
        <w:tabs>
          <w:tab w:val="num" w:pos="2160"/>
        </w:tabs>
        <w:ind w:left="2160" w:hanging="360"/>
      </w:pPr>
      <w:rPr>
        <w:rFonts w:ascii="Arial" w:hAnsi="Arial" w:hint="default"/>
      </w:rPr>
    </w:lvl>
    <w:lvl w:ilvl="3" w:tplc="9760A356" w:tentative="1">
      <w:start w:val="1"/>
      <w:numFmt w:val="bullet"/>
      <w:lvlText w:val="•"/>
      <w:lvlJc w:val="left"/>
      <w:pPr>
        <w:tabs>
          <w:tab w:val="num" w:pos="2880"/>
        </w:tabs>
        <w:ind w:left="2880" w:hanging="360"/>
      </w:pPr>
      <w:rPr>
        <w:rFonts w:ascii="Arial" w:hAnsi="Arial" w:hint="default"/>
      </w:rPr>
    </w:lvl>
    <w:lvl w:ilvl="4" w:tplc="C204CBBE" w:tentative="1">
      <w:start w:val="1"/>
      <w:numFmt w:val="bullet"/>
      <w:lvlText w:val="•"/>
      <w:lvlJc w:val="left"/>
      <w:pPr>
        <w:tabs>
          <w:tab w:val="num" w:pos="3600"/>
        </w:tabs>
        <w:ind w:left="3600" w:hanging="360"/>
      </w:pPr>
      <w:rPr>
        <w:rFonts w:ascii="Arial" w:hAnsi="Arial" w:hint="default"/>
      </w:rPr>
    </w:lvl>
    <w:lvl w:ilvl="5" w:tplc="CA5CA8A2" w:tentative="1">
      <w:start w:val="1"/>
      <w:numFmt w:val="bullet"/>
      <w:lvlText w:val="•"/>
      <w:lvlJc w:val="left"/>
      <w:pPr>
        <w:tabs>
          <w:tab w:val="num" w:pos="4320"/>
        </w:tabs>
        <w:ind w:left="4320" w:hanging="360"/>
      </w:pPr>
      <w:rPr>
        <w:rFonts w:ascii="Arial" w:hAnsi="Arial" w:hint="default"/>
      </w:rPr>
    </w:lvl>
    <w:lvl w:ilvl="6" w:tplc="F14ED678" w:tentative="1">
      <w:start w:val="1"/>
      <w:numFmt w:val="bullet"/>
      <w:lvlText w:val="•"/>
      <w:lvlJc w:val="left"/>
      <w:pPr>
        <w:tabs>
          <w:tab w:val="num" w:pos="5040"/>
        </w:tabs>
        <w:ind w:left="5040" w:hanging="360"/>
      </w:pPr>
      <w:rPr>
        <w:rFonts w:ascii="Arial" w:hAnsi="Arial" w:hint="default"/>
      </w:rPr>
    </w:lvl>
    <w:lvl w:ilvl="7" w:tplc="7A3E04D6" w:tentative="1">
      <w:start w:val="1"/>
      <w:numFmt w:val="bullet"/>
      <w:lvlText w:val="•"/>
      <w:lvlJc w:val="left"/>
      <w:pPr>
        <w:tabs>
          <w:tab w:val="num" w:pos="5760"/>
        </w:tabs>
        <w:ind w:left="5760" w:hanging="360"/>
      </w:pPr>
      <w:rPr>
        <w:rFonts w:ascii="Arial" w:hAnsi="Arial" w:hint="default"/>
      </w:rPr>
    </w:lvl>
    <w:lvl w:ilvl="8" w:tplc="F036C79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C971B6A"/>
    <w:multiLevelType w:val="hybridMultilevel"/>
    <w:tmpl w:val="D9CCECC6"/>
    <w:lvl w:ilvl="0" w:tplc="0BF2BA8C">
      <w:start w:val="4"/>
      <w:numFmt w:val="decimal"/>
      <w:lvlText w:val="%1."/>
      <w:lvlJc w:val="left"/>
      <w:pPr>
        <w:tabs>
          <w:tab w:val="num" w:pos="720"/>
        </w:tabs>
        <w:ind w:left="720" w:hanging="360"/>
      </w:pPr>
    </w:lvl>
    <w:lvl w:ilvl="1" w:tplc="05003EFE" w:tentative="1">
      <w:start w:val="1"/>
      <w:numFmt w:val="decimal"/>
      <w:lvlText w:val="%2."/>
      <w:lvlJc w:val="left"/>
      <w:pPr>
        <w:tabs>
          <w:tab w:val="num" w:pos="1440"/>
        </w:tabs>
        <w:ind w:left="1440" w:hanging="360"/>
      </w:pPr>
    </w:lvl>
    <w:lvl w:ilvl="2" w:tplc="EA74F3AA" w:tentative="1">
      <w:start w:val="1"/>
      <w:numFmt w:val="decimal"/>
      <w:lvlText w:val="%3."/>
      <w:lvlJc w:val="left"/>
      <w:pPr>
        <w:tabs>
          <w:tab w:val="num" w:pos="2160"/>
        </w:tabs>
        <w:ind w:left="2160" w:hanging="360"/>
      </w:pPr>
    </w:lvl>
    <w:lvl w:ilvl="3" w:tplc="5588CE18" w:tentative="1">
      <w:start w:val="1"/>
      <w:numFmt w:val="decimal"/>
      <w:lvlText w:val="%4."/>
      <w:lvlJc w:val="left"/>
      <w:pPr>
        <w:tabs>
          <w:tab w:val="num" w:pos="2880"/>
        </w:tabs>
        <w:ind w:left="2880" w:hanging="360"/>
      </w:pPr>
    </w:lvl>
    <w:lvl w:ilvl="4" w:tplc="1DC44D5C" w:tentative="1">
      <w:start w:val="1"/>
      <w:numFmt w:val="decimal"/>
      <w:lvlText w:val="%5."/>
      <w:lvlJc w:val="left"/>
      <w:pPr>
        <w:tabs>
          <w:tab w:val="num" w:pos="3600"/>
        </w:tabs>
        <w:ind w:left="3600" w:hanging="360"/>
      </w:pPr>
    </w:lvl>
    <w:lvl w:ilvl="5" w:tplc="48C067FE" w:tentative="1">
      <w:start w:val="1"/>
      <w:numFmt w:val="decimal"/>
      <w:lvlText w:val="%6."/>
      <w:lvlJc w:val="left"/>
      <w:pPr>
        <w:tabs>
          <w:tab w:val="num" w:pos="4320"/>
        </w:tabs>
        <w:ind w:left="4320" w:hanging="360"/>
      </w:pPr>
    </w:lvl>
    <w:lvl w:ilvl="6" w:tplc="0E205C66" w:tentative="1">
      <w:start w:val="1"/>
      <w:numFmt w:val="decimal"/>
      <w:lvlText w:val="%7."/>
      <w:lvlJc w:val="left"/>
      <w:pPr>
        <w:tabs>
          <w:tab w:val="num" w:pos="5040"/>
        </w:tabs>
        <w:ind w:left="5040" w:hanging="360"/>
      </w:pPr>
    </w:lvl>
    <w:lvl w:ilvl="7" w:tplc="456C8FEA" w:tentative="1">
      <w:start w:val="1"/>
      <w:numFmt w:val="decimal"/>
      <w:lvlText w:val="%8."/>
      <w:lvlJc w:val="left"/>
      <w:pPr>
        <w:tabs>
          <w:tab w:val="num" w:pos="5760"/>
        </w:tabs>
        <w:ind w:left="5760" w:hanging="360"/>
      </w:pPr>
    </w:lvl>
    <w:lvl w:ilvl="8" w:tplc="749AD88C" w:tentative="1">
      <w:start w:val="1"/>
      <w:numFmt w:val="decimal"/>
      <w:lvlText w:val="%9."/>
      <w:lvlJc w:val="left"/>
      <w:pPr>
        <w:tabs>
          <w:tab w:val="num" w:pos="6480"/>
        </w:tabs>
        <w:ind w:left="6480" w:hanging="360"/>
      </w:pPr>
    </w:lvl>
  </w:abstractNum>
  <w:abstractNum w:abstractNumId="3" w15:restartNumberingAfterBreak="0">
    <w:nsid w:val="413D7597"/>
    <w:multiLevelType w:val="hybridMultilevel"/>
    <w:tmpl w:val="FF4A6852"/>
    <w:lvl w:ilvl="0" w:tplc="79D2C886">
      <w:start w:val="1"/>
      <w:numFmt w:val="bullet"/>
      <w:lvlText w:val=""/>
      <w:lvlJc w:val="left"/>
      <w:pPr>
        <w:tabs>
          <w:tab w:val="num" w:pos="720"/>
        </w:tabs>
        <w:ind w:left="720" w:hanging="360"/>
      </w:pPr>
      <w:rPr>
        <w:rFonts w:ascii="Wingdings 3" w:hAnsi="Wingdings 3" w:hint="default"/>
      </w:rPr>
    </w:lvl>
    <w:lvl w:ilvl="1" w:tplc="3B00EE8C" w:tentative="1">
      <w:start w:val="1"/>
      <w:numFmt w:val="bullet"/>
      <w:lvlText w:val=""/>
      <w:lvlJc w:val="left"/>
      <w:pPr>
        <w:tabs>
          <w:tab w:val="num" w:pos="1440"/>
        </w:tabs>
        <w:ind w:left="1440" w:hanging="360"/>
      </w:pPr>
      <w:rPr>
        <w:rFonts w:ascii="Wingdings 3" w:hAnsi="Wingdings 3" w:hint="default"/>
      </w:rPr>
    </w:lvl>
    <w:lvl w:ilvl="2" w:tplc="2276957A" w:tentative="1">
      <w:start w:val="1"/>
      <w:numFmt w:val="bullet"/>
      <w:lvlText w:val=""/>
      <w:lvlJc w:val="left"/>
      <w:pPr>
        <w:tabs>
          <w:tab w:val="num" w:pos="2160"/>
        </w:tabs>
        <w:ind w:left="2160" w:hanging="360"/>
      </w:pPr>
      <w:rPr>
        <w:rFonts w:ascii="Wingdings 3" w:hAnsi="Wingdings 3" w:hint="default"/>
      </w:rPr>
    </w:lvl>
    <w:lvl w:ilvl="3" w:tplc="CFFCA56A" w:tentative="1">
      <w:start w:val="1"/>
      <w:numFmt w:val="bullet"/>
      <w:lvlText w:val=""/>
      <w:lvlJc w:val="left"/>
      <w:pPr>
        <w:tabs>
          <w:tab w:val="num" w:pos="2880"/>
        </w:tabs>
        <w:ind w:left="2880" w:hanging="360"/>
      </w:pPr>
      <w:rPr>
        <w:rFonts w:ascii="Wingdings 3" w:hAnsi="Wingdings 3" w:hint="default"/>
      </w:rPr>
    </w:lvl>
    <w:lvl w:ilvl="4" w:tplc="41F0FCEC" w:tentative="1">
      <w:start w:val="1"/>
      <w:numFmt w:val="bullet"/>
      <w:lvlText w:val=""/>
      <w:lvlJc w:val="left"/>
      <w:pPr>
        <w:tabs>
          <w:tab w:val="num" w:pos="3600"/>
        </w:tabs>
        <w:ind w:left="3600" w:hanging="360"/>
      </w:pPr>
      <w:rPr>
        <w:rFonts w:ascii="Wingdings 3" w:hAnsi="Wingdings 3" w:hint="default"/>
      </w:rPr>
    </w:lvl>
    <w:lvl w:ilvl="5" w:tplc="8CF66130" w:tentative="1">
      <w:start w:val="1"/>
      <w:numFmt w:val="bullet"/>
      <w:lvlText w:val=""/>
      <w:lvlJc w:val="left"/>
      <w:pPr>
        <w:tabs>
          <w:tab w:val="num" w:pos="4320"/>
        </w:tabs>
        <w:ind w:left="4320" w:hanging="360"/>
      </w:pPr>
      <w:rPr>
        <w:rFonts w:ascii="Wingdings 3" w:hAnsi="Wingdings 3" w:hint="default"/>
      </w:rPr>
    </w:lvl>
    <w:lvl w:ilvl="6" w:tplc="C92E7BEC" w:tentative="1">
      <w:start w:val="1"/>
      <w:numFmt w:val="bullet"/>
      <w:lvlText w:val=""/>
      <w:lvlJc w:val="left"/>
      <w:pPr>
        <w:tabs>
          <w:tab w:val="num" w:pos="5040"/>
        </w:tabs>
        <w:ind w:left="5040" w:hanging="360"/>
      </w:pPr>
      <w:rPr>
        <w:rFonts w:ascii="Wingdings 3" w:hAnsi="Wingdings 3" w:hint="default"/>
      </w:rPr>
    </w:lvl>
    <w:lvl w:ilvl="7" w:tplc="A28E8F4A" w:tentative="1">
      <w:start w:val="1"/>
      <w:numFmt w:val="bullet"/>
      <w:lvlText w:val=""/>
      <w:lvlJc w:val="left"/>
      <w:pPr>
        <w:tabs>
          <w:tab w:val="num" w:pos="5760"/>
        </w:tabs>
        <w:ind w:left="5760" w:hanging="360"/>
      </w:pPr>
      <w:rPr>
        <w:rFonts w:ascii="Wingdings 3" w:hAnsi="Wingdings 3" w:hint="default"/>
      </w:rPr>
    </w:lvl>
    <w:lvl w:ilvl="8" w:tplc="809C5056"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6C0540F2"/>
    <w:multiLevelType w:val="hybridMultilevel"/>
    <w:tmpl w:val="AAFC3764"/>
    <w:lvl w:ilvl="0" w:tplc="601A4CB8">
      <w:start w:val="1"/>
      <w:numFmt w:val="decimal"/>
      <w:lvlText w:val="%1."/>
      <w:lvlJc w:val="left"/>
      <w:pPr>
        <w:tabs>
          <w:tab w:val="num" w:pos="720"/>
        </w:tabs>
        <w:ind w:left="720" w:hanging="360"/>
      </w:pPr>
    </w:lvl>
    <w:lvl w:ilvl="1" w:tplc="9D0AEF6A" w:tentative="1">
      <w:start w:val="1"/>
      <w:numFmt w:val="decimal"/>
      <w:lvlText w:val="%2."/>
      <w:lvlJc w:val="left"/>
      <w:pPr>
        <w:tabs>
          <w:tab w:val="num" w:pos="1440"/>
        </w:tabs>
        <w:ind w:left="1440" w:hanging="360"/>
      </w:pPr>
    </w:lvl>
    <w:lvl w:ilvl="2" w:tplc="54D01AF0" w:tentative="1">
      <w:start w:val="1"/>
      <w:numFmt w:val="decimal"/>
      <w:lvlText w:val="%3."/>
      <w:lvlJc w:val="left"/>
      <w:pPr>
        <w:tabs>
          <w:tab w:val="num" w:pos="2160"/>
        </w:tabs>
        <w:ind w:left="2160" w:hanging="360"/>
      </w:pPr>
    </w:lvl>
    <w:lvl w:ilvl="3" w:tplc="BEE0211C" w:tentative="1">
      <w:start w:val="1"/>
      <w:numFmt w:val="decimal"/>
      <w:lvlText w:val="%4."/>
      <w:lvlJc w:val="left"/>
      <w:pPr>
        <w:tabs>
          <w:tab w:val="num" w:pos="2880"/>
        </w:tabs>
        <w:ind w:left="2880" w:hanging="360"/>
      </w:pPr>
    </w:lvl>
    <w:lvl w:ilvl="4" w:tplc="AAE2110C" w:tentative="1">
      <w:start w:val="1"/>
      <w:numFmt w:val="decimal"/>
      <w:lvlText w:val="%5."/>
      <w:lvlJc w:val="left"/>
      <w:pPr>
        <w:tabs>
          <w:tab w:val="num" w:pos="3600"/>
        </w:tabs>
        <w:ind w:left="3600" w:hanging="360"/>
      </w:pPr>
    </w:lvl>
    <w:lvl w:ilvl="5" w:tplc="6C825082" w:tentative="1">
      <w:start w:val="1"/>
      <w:numFmt w:val="decimal"/>
      <w:lvlText w:val="%6."/>
      <w:lvlJc w:val="left"/>
      <w:pPr>
        <w:tabs>
          <w:tab w:val="num" w:pos="4320"/>
        </w:tabs>
        <w:ind w:left="4320" w:hanging="360"/>
      </w:pPr>
    </w:lvl>
    <w:lvl w:ilvl="6" w:tplc="DA965848" w:tentative="1">
      <w:start w:val="1"/>
      <w:numFmt w:val="decimal"/>
      <w:lvlText w:val="%7."/>
      <w:lvlJc w:val="left"/>
      <w:pPr>
        <w:tabs>
          <w:tab w:val="num" w:pos="5040"/>
        </w:tabs>
        <w:ind w:left="5040" w:hanging="360"/>
      </w:pPr>
    </w:lvl>
    <w:lvl w:ilvl="7" w:tplc="1A987E74" w:tentative="1">
      <w:start w:val="1"/>
      <w:numFmt w:val="decimal"/>
      <w:lvlText w:val="%8."/>
      <w:lvlJc w:val="left"/>
      <w:pPr>
        <w:tabs>
          <w:tab w:val="num" w:pos="5760"/>
        </w:tabs>
        <w:ind w:left="5760" w:hanging="360"/>
      </w:pPr>
    </w:lvl>
    <w:lvl w:ilvl="8" w:tplc="998ABE5A" w:tentative="1">
      <w:start w:val="1"/>
      <w:numFmt w:val="decimal"/>
      <w:lvlText w:val="%9."/>
      <w:lvlJc w:val="left"/>
      <w:pPr>
        <w:tabs>
          <w:tab w:val="num" w:pos="6480"/>
        </w:tabs>
        <w:ind w:left="6480" w:hanging="360"/>
      </w:pPr>
    </w:lvl>
  </w:abstractNum>
  <w:abstractNum w:abstractNumId="5" w15:restartNumberingAfterBreak="0">
    <w:nsid w:val="6D837F4C"/>
    <w:multiLevelType w:val="hybridMultilevel"/>
    <w:tmpl w:val="D9228B58"/>
    <w:lvl w:ilvl="0" w:tplc="125247FC">
      <w:start w:val="1"/>
      <w:numFmt w:val="lowerLetter"/>
      <w:lvlText w:val="%1)"/>
      <w:lvlJc w:val="left"/>
      <w:pPr>
        <w:tabs>
          <w:tab w:val="num" w:pos="720"/>
        </w:tabs>
        <w:ind w:left="720" w:hanging="360"/>
      </w:pPr>
    </w:lvl>
    <w:lvl w:ilvl="1" w:tplc="24A086D0" w:tentative="1">
      <w:start w:val="1"/>
      <w:numFmt w:val="lowerLetter"/>
      <w:lvlText w:val="%2)"/>
      <w:lvlJc w:val="left"/>
      <w:pPr>
        <w:tabs>
          <w:tab w:val="num" w:pos="1440"/>
        </w:tabs>
        <w:ind w:left="1440" w:hanging="360"/>
      </w:pPr>
    </w:lvl>
    <w:lvl w:ilvl="2" w:tplc="5D560F08" w:tentative="1">
      <w:start w:val="1"/>
      <w:numFmt w:val="lowerLetter"/>
      <w:lvlText w:val="%3)"/>
      <w:lvlJc w:val="left"/>
      <w:pPr>
        <w:tabs>
          <w:tab w:val="num" w:pos="2160"/>
        </w:tabs>
        <w:ind w:left="2160" w:hanging="360"/>
      </w:pPr>
    </w:lvl>
    <w:lvl w:ilvl="3" w:tplc="F01C1270" w:tentative="1">
      <w:start w:val="1"/>
      <w:numFmt w:val="lowerLetter"/>
      <w:lvlText w:val="%4)"/>
      <w:lvlJc w:val="left"/>
      <w:pPr>
        <w:tabs>
          <w:tab w:val="num" w:pos="2880"/>
        </w:tabs>
        <w:ind w:left="2880" w:hanging="360"/>
      </w:pPr>
    </w:lvl>
    <w:lvl w:ilvl="4" w:tplc="92AAFD20" w:tentative="1">
      <w:start w:val="1"/>
      <w:numFmt w:val="lowerLetter"/>
      <w:lvlText w:val="%5)"/>
      <w:lvlJc w:val="left"/>
      <w:pPr>
        <w:tabs>
          <w:tab w:val="num" w:pos="3600"/>
        </w:tabs>
        <w:ind w:left="3600" w:hanging="360"/>
      </w:pPr>
    </w:lvl>
    <w:lvl w:ilvl="5" w:tplc="5950CF8A" w:tentative="1">
      <w:start w:val="1"/>
      <w:numFmt w:val="lowerLetter"/>
      <w:lvlText w:val="%6)"/>
      <w:lvlJc w:val="left"/>
      <w:pPr>
        <w:tabs>
          <w:tab w:val="num" w:pos="4320"/>
        </w:tabs>
        <w:ind w:left="4320" w:hanging="360"/>
      </w:pPr>
    </w:lvl>
    <w:lvl w:ilvl="6" w:tplc="7A7C6506" w:tentative="1">
      <w:start w:val="1"/>
      <w:numFmt w:val="lowerLetter"/>
      <w:lvlText w:val="%7)"/>
      <w:lvlJc w:val="left"/>
      <w:pPr>
        <w:tabs>
          <w:tab w:val="num" w:pos="5040"/>
        </w:tabs>
        <w:ind w:left="5040" w:hanging="360"/>
      </w:pPr>
    </w:lvl>
    <w:lvl w:ilvl="7" w:tplc="0CAEF44E" w:tentative="1">
      <w:start w:val="1"/>
      <w:numFmt w:val="lowerLetter"/>
      <w:lvlText w:val="%8)"/>
      <w:lvlJc w:val="left"/>
      <w:pPr>
        <w:tabs>
          <w:tab w:val="num" w:pos="5760"/>
        </w:tabs>
        <w:ind w:left="5760" w:hanging="360"/>
      </w:pPr>
    </w:lvl>
    <w:lvl w:ilvl="8" w:tplc="D7D46936" w:tentative="1">
      <w:start w:val="1"/>
      <w:numFmt w:val="lowerLetter"/>
      <w:lvlText w:val="%9)"/>
      <w:lvlJc w:val="left"/>
      <w:pPr>
        <w:tabs>
          <w:tab w:val="num" w:pos="6480"/>
        </w:tabs>
        <w:ind w:left="6480" w:hanging="360"/>
      </w:pPr>
    </w:lvl>
  </w:abstractNum>
  <w:num w:numId="1">
    <w:abstractNumId w:val="1"/>
  </w:num>
  <w:num w:numId="2">
    <w:abstractNumId w:val="3"/>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C8E"/>
    <w:rsid w:val="00596A48"/>
    <w:rsid w:val="00A81C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FED1AC-7856-460F-8C8F-816197076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C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3510871">
      <w:bodyDiv w:val="1"/>
      <w:marLeft w:val="0"/>
      <w:marRight w:val="0"/>
      <w:marTop w:val="0"/>
      <w:marBottom w:val="0"/>
      <w:divBdr>
        <w:top w:val="none" w:sz="0" w:space="0" w:color="auto"/>
        <w:left w:val="none" w:sz="0" w:space="0" w:color="auto"/>
        <w:bottom w:val="none" w:sz="0" w:space="0" w:color="auto"/>
        <w:right w:val="none" w:sz="0" w:space="0" w:color="auto"/>
      </w:divBdr>
    </w:div>
    <w:div w:id="1344626547">
      <w:bodyDiv w:val="1"/>
      <w:marLeft w:val="0"/>
      <w:marRight w:val="0"/>
      <w:marTop w:val="0"/>
      <w:marBottom w:val="0"/>
      <w:divBdr>
        <w:top w:val="none" w:sz="0" w:space="0" w:color="auto"/>
        <w:left w:val="none" w:sz="0" w:space="0" w:color="auto"/>
        <w:bottom w:val="none" w:sz="0" w:space="0" w:color="auto"/>
        <w:right w:val="none" w:sz="0" w:space="0" w:color="auto"/>
      </w:divBdr>
      <w:divsChild>
        <w:div w:id="528372480">
          <w:marLeft w:val="432"/>
          <w:marRight w:val="0"/>
          <w:marTop w:val="0"/>
          <w:marBottom w:val="60"/>
          <w:divBdr>
            <w:top w:val="none" w:sz="0" w:space="0" w:color="auto"/>
            <w:left w:val="none" w:sz="0" w:space="0" w:color="auto"/>
            <w:bottom w:val="none" w:sz="0" w:space="0" w:color="auto"/>
            <w:right w:val="none" w:sz="0" w:space="0" w:color="auto"/>
          </w:divBdr>
        </w:div>
      </w:divsChild>
    </w:div>
    <w:div w:id="1613171936">
      <w:bodyDiv w:val="1"/>
      <w:marLeft w:val="0"/>
      <w:marRight w:val="0"/>
      <w:marTop w:val="0"/>
      <w:marBottom w:val="0"/>
      <w:divBdr>
        <w:top w:val="none" w:sz="0" w:space="0" w:color="auto"/>
        <w:left w:val="none" w:sz="0" w:space="0" w:color="auto"/>
        <w:bottom w:val="none" w:sz="0" w:space="0" w:color="auto"/>
        <w:right w:val="none" w:sz="0" w:space="0" w:color="auto"/>
      </w:divBdr>
      <w:divsChild>
        <w:div w:id="381951788">
          <w:marLeft w:val="706"/>
          <w:marRight w:val="0"/>
          <w:marTop w:val="0"/>
          <w:marBottom w:val="60"/>
          <w:divBdr>
            <w:top w:val="none" w:sz="0" w:space="0" w:color="auto"/>
            <w:left w:val="none" w:sz="0" w:space="0" w:color="auto"/>
            <w:bottom w:val="none" w:sz="0" w:space="0" w:color="auto"/>
            <w:right w:val="none" w:sz="0" w:space="0" w:color="auto"/>
          </w:divBdr>
        </w:div>
        <w:div w:id="1194683728">
          <w:marLeft w:val="547"/>
          <w:marRight w:val="0"/>
          <w:marTop w:val="0"/>
          <w:marBottom w:val="60"/>
          <w:divBdr>
            <w:top w:val="none" w:sz="0" w:space="0" w:color="auto"/>
            <w:left w:val="none" w:sz="0" w:space="0" w:color="auto"/>
            <w:bottom w:val="none" w:sz="0" w:space="0" w:color="auto"/>
            <w:right w:val="none" w:sz="0" w:space="0" w:color="auto"/>
          </w:divBdr>
        </w:div>
        <w:div w:id="1076050183">
          <w:marLeft w:val="547"/>
          <w:marRight w:val="0"/>
          <w:marTop w:val="0"/>
          <w:marBottom w:val="60"/>
          <w:divBdr>
            <w:top w:val="none" w:sz="0" w:space="0" w:color="auto"/>
            <w:left w:val="none" w:sz="0" w:space="0" w:color="auto"/>
            <w:bottom w:val="none" w:sz="0" w:space="0" w:color="auto"/>
            <w:right w:val="none" w:sz="0" w:space="0" w:color="auto"/>
          </w:divBdr>
        </w:div>
        <w:div w:id="1366129239">
          <w:marLeft w:val="1138"/>
          <w:marRight w:val="0"/>
          <w:marTop w:val="0"/>
          <w:marBottom w:val="60"/>
          <w:divBdr>
            <w:top w:val="none" w:sz="0" w:space="0" w:color="auto"/>
            <w:left w:val="none" w:sz="0" w:space="0" w:color="auto"/>
            <w:bottom w:val="none" w:sz="0" w:space="0" w:color="auto"/>
            <w:right w:val="none" w:sz="0" w:space="0" w:color="auto"/>
          </w:divBdr>
        </w:div>
        <w:div w:id="1607537245">
          <w:marLeft w:val="1138"/>
          <w:marRight w:val="0"/>
          <w:marTop w:val="0"/>
          <w:marBottom w:val="60"/>
          <w:divBdr>
            <w:top w:val="none" w:sz="0" w:space="0" w:color="auto"/>
            <w:left w:val="none" w:sz="0" w:space="0" w:color="auto"/>
            <w:bottom w:val="none" w:sz="0" w:space="0" w:color="auto"/>
            <w:right w:val="none" w:sz="0" w:space="0" w:color="auto"/>
          </w:divBdr>
        </w:div>
        <w:div w:id="56050577">
          <w:marLeft w:val="547"/>
          <w:marRight w:val="0"/>
          <w:marTop w:val="0"/>
          <w:marBottom w:val="60"/>
          <w:divBdr>
            <w:top w:val="none" w:sz="0" w:space="0" w:color="auto"/>
            <w:left w:val="none" w:sz="0" w:space="0" w:color="auto"/>
            <w:bottom w:val="none" w:sz="0" w:space="0" w:color="auto"/>
            <w:right w:val="none" w:sz="0" w:space="0" w:color="auto"/>
          </w:divBdr>
        </w:div>
        <w:div w:id="623389908">
          <w:marLeft w:val="547"/>
          <w:marRight w:val="0"/>
          <w:marTop w:val="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422</Words>
  <Characters>2412</Characters>
  <Application>Microsoft Office Word</Application>
  <DocSecurity>0</DocSecurity>
  <Lines>20</Lines>
  <Paragraphs>5</Paragraphs>
  <ScaleCrop>false</ScaleCrop>
  <Company/>
  <LinksUpToDate>false</LinksUpToDate>
  <CharactersWithSpaces>2829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1</cp:revision>
  <dcterms:created xsi:type="dcterms:W3CDTF">2016-11-08T15:42:00Z</dcterms:created>
  <dcterms:modified xsi:type="dcterms:W3CDTF">2016-11-08T15:47:00Z</dcterms:modified>
</cp:coreProperties>
</file>